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34" w:type="dxa"/>
        <w:tblLook w:val="04A0" w:firstRow="1" w:lastRow="0" w:firstColumn="1" w:lastColumn="0" w:noHBand="0" w:noVBand="1"/>
      </w:tblPr>
      <w:tblGrid>
        <w:gridCol w:w="3970"/>
        <w:gridCol w:w="6095"/>
      </w:tblGrid>
      <w:tr w:rsidR="005A0AE7" w:rsidRPr="005A0AE7" w:rsidTr="00EB2309">
        <w:tc>
          <w:tcPr>
            <w:tcW w:w="3970" w:type="dxa"/>
          </w:tcPr>
          <w:p w:rsidR="005A0AE7" w:rsidRPr="005A0AE7" w:rsidRDefault="005A0AE7" w:rsidP="0048494F">
            <w:pPr>
              <w:rPr>
                <w:b/>
                <w:bCs/>
                <w:color w:val="000000"/>
                <w:spacing w:val="1"/>
                <w:sz w:val="22"/>
                <w:szCs w:val="22"/>
              </w:rPr>
            </w:pPr>
            <w:r w:rsidRPr="005A0AE7">
              <w:rPr>
                <w:b/>
                <w:bCs/>
                <w:noProof/>
                <w:color w:val="000000"/>
                <w:spacing w:val="1"/>
                <w:sz w:val="22"/>
                <w:szCs w:val="22"/>
                <w:lang w:val="ru-RU"/>
              </w:rPr>
              <w:drawing>
                <wp:inline distT="0" distB="0" distL="0" distR="0" wp14:anchorId="243E79CD" wp14:editId="0BD376D5">
                  <wp:extent cx="1390650" cy="4090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5132" cy="410333"/>
                          </a:xfrm>
                          <a:prstGeom prst="rect">
                            <a:avLst/>
                          </a:prstGeom>
                          <a:noFill/>
                        </pic:spPr>
                      </pic:pic>
                    </a:graphicData>
                  </a:graphic>
                </wp:inline>
              </w:drawing>
            </w:r>
          </w:p>
        </w:tc>
        <w:tc>
          <w:tcPr>
            <w:tcW w:w="6095" w:type="dxa"/>
          </w:tcPr>
          <w:p w:rsidR="005A0AE7" w:rsidRPr="00126287" w:rsidRDefault="005A0AE7" w:rsidP="00126287">
            <w:pPr>
              <w:pStyle w:val="a4"/>
              <w:numPr>
                <w:ilvl w:val="0"/>
                <w:numId w:val="10"/>
              </w:numPr>
              <w:rPr>
                <w:bCs/>
                <w:color w:val="000000"/>
                <w:spacing w:val="1"/>
                <w:sz w:val="16"/>
                <w:szCs w:val="16"/>
                <w:lang w:val="ru-RU"/>
              </w:rPr>
            </w:pPr>
            <w:r w:rsidRPr="00126287">
              <w:rPr>
                <w:bCs/>
                <w:color w:val="000000"/>
                <w:spacing w:val="1"/>
                <w:sz w:val="16"/>
                <w:szCs w:val="16"/>
                <w:lang w:val="ru-RU"/>
              </w:rPr>
              <w:t xml:space="preserve">Телефон пожарной службы                         </w:t>
            </w:r>
            <w:r w:rsidR="000E2078" w:rsidRPr="00126287">
              <w:rPr>
                <w:bCs/>
                <w:color w:val="000000"/>
                <w:spacing w:val="1"/>
                <w:sz w:val="16"/>
                <w:szCs w:val="16"/>
                <w:lang w:val="ru-RU"/>
              </w:rPr>
              <w:t xml:space="preserve">              </w:t>
            </w:r>
            <w:r w:rsidRPr="00126287">
              <w:rPr>
                <w:bCs/>
                <w:color w:val="000000"/>
                <w:spacing w:val="1"/>
                <w:sz w:val="16"/>
                <w:szCs w:val="16"/>
                <w:lang w:val="ru-RU"/>
              </w:rPr>
              <w:t>01</w:t>
            </w:r>
          </w:p>
          <w:p w:rsidR="005A0AE7" w:rsidRPr="00126287" w:rsidRDefault="005A0AE7" w:rsidP="00126287">
            <w:pPr>
              <w:pStyle w:val="a4"/>
              <w:numPr>
                <w:ilvl w:val="0"/>
                <w:numId w:val="10"/>
              </w:numPr>
              <w:rPr>
                <w:bCs/>
                <w:color w:val="000000"/>
                <w:spacing w:val="1"/>
                <w:sz w:val="16"/>
                <w:szCs w:val="16"/>
                <w:lang w:val="ru-RU"/>
              </w:rPr>
            </w:pPr>
            <w:r w:rsidRPr="00126287">
              <w:rPr>
                <w:bCs/>
                <w:color w:val="000000"/>
                <w:spacing w:val="1"/>
                <w:sz w:val="16"/>
                <w:szCs w:val="16"/>
                <w:lang w:val="ru-RU"/>
              </w:rPr>
              <w:t xml:space="preserve">Вызов спецслужб с мобильного телефона   </w:t>
            </w:r>
            <w:r w:rsidR="000E2078" w:rsidRPr="00126287">
              <w:rPr>
                <w:bCs/>
                <w:color w:val="000000"/>
                <w:spacing w:val="1"/>
                <w:sz w:val="16"/>
                <w:szCs w:val="16"/>
                <w:lang w:val="ru-RU"/>
              </w:rPr>
              <w:t xml:space="preserve">         </w:t>
            </w:r>
            <w:r w:rsidR="00126287">
              <w:rPr>
                <w:bCs/>
                <w:color w:val="000000"/>
                <w:spacing w:val="1"/>
                <w:sz w:val="16"/>
                <w:szCs w:val="16"/>
                <w:lang w:val="ru-RU"/>
              </w:rPr>
              <w:t xml:space="preserve"> </w:t>
            </w:r>
            <w:r w:rsidR="000E2078" w:rsidRPr="00126287">
              <w:rPr>
                <w:bCs/>
                <w:color w:val="000000"/>
                <w:spacing w:val="1"/>
                <w:sz w:val="16"/>
                <w:szCs w:val="16"/>
                <w:lang w:val="ru-RU"/>
              </w:rPr>
              <w:t xml:space="preserve">     </w:t>
            </w:r>
            <w:r w:rsidRPr="00126287">
              <w:rPr>
                <w:bCs/>
                <w:color w:val="000000"/>
                <w:spacing w:val="1"/>
                <w:sz w:val="16"/>
                <w:szCs w:val="16"/>
                <w:lang w:val="ru-RU"/>
              </w:rPr>
              <w:t>112</w:t>
            </w:r>
          </w:p>
          <w:p w:rsidR="005A0AE7" w:rsidRPr="00126287" w:rsidRDefault="005A0AE7" w:rsidP="00126287">
            <w:pPr>
              <w:pStyle w:val="a4"/>
              <w:numPr>
                <w:ilvl w:val="0"/>
                <w:numId w:val="10"/>
              </w:numPr>
              <w:rPr>
                <w:b/>
                <w:bCs/>
                <w:color w:val="000000"/>
                <w:spacing w:val="1"/>
                <w:sz w:val="22"/>
                <w:szCs w:val="22"/>
                <w:lang w:val="ru-RU"/>
              </w:rPr>
            </w:pPr>
            <w:r w:rsidRPr="00126287">
              <w:rPr>
                <w:bCs/>
                <w:color w:val="000000"/>
                <w:spacing w:val="1"/>
                <w:sz w:val="16"/>
                <w:szCs w:val="16"/>
                <w:lang w:val="ru-RU"/>
              </w:rPr>
              <w:t xml:space="preserve">Единый телефон службы спасения               </w:t>
            </w:r>
            <w:r w:rsidR="000E2078" w:rsidRPr="00126287">
              <w:rPr>
                <w:bCs/>
                <w:color w:val="000000"/>
                <w:spacing w:val="1"/>
                <w:sz w:val="16"/>
                <w:szCs w:val="16"/>
                <w:lang w:val="ru-RU"/>
              </w:rPr>
              <w:t xml:space="preserve">            </w:t>
            </w:r>
            <w:r w:rsidR="00126287">
              <w:rPr>
                <w:bCs/>
                <w:color w:val="000000"/>
                <w:spacing w:val="1"/>
                <w:sz w:val="16"/>
                <w:szCs w:val="16"/>
                <w:lang w:val="ru-RU"/>
              </w:rPr>
              <w:t xml:space="preserve"> </w:t>
            </w:r>
            <w:bookmarkStart w:id="0" w:name="_GoBack"/>
            <w:bookmarkEnd w:id="0"/>
            <w:r w:rsidRPr="00126287">
              <w:rPr>
                <w:bCs/>
                <w:color w:val="000000"/>
                <w:spacing w:val="1"/>
                <w:sz w:val="16"/>
                <w:szCs w:val="16"/>
                <w:lang w:val="ru-RU"/>
              </w:rPr>
              <w:t>911</w:t>
            </w:r>
          </w:p>
        </w:tc>
      </w:tr>
    </w:tbl>
    <w:p w:rsidR="0048494F" w:rsidRPr="00EB2309" w:rsidRDefault="0048494F" w:rsidP="0048494F">
      <w:pPr>
        <w:spacing w:line="240" w:lineRule="auto"/>
        <w:rPr>
          <w:b/>
          <w:bCs/>
          <w:color w:val="000000"/>
          <w:spacing w:val="1"/>
          <w:sz w:val="14"/>
          <w:szCs w:val="14"/>
          <w:lang w:val="ru-RU"/>
        </w:rPr>
      </w:pPr>
    </w:p>
    <w:p w:rsidR="00CA2B56" w:rsidRPr="00622361" w:rsidRDefault="003F03A0" w:rsidP="000E2078">
      <w:pPr>
        <w:spacing w:line="240" w:lineRule="auto"/>
        <w:rPr>
          <w:rFonts w:asciiTheme="minorHAnsi" w:hAnsiTheme="minorHAnsi" w:cstheme="minorHAnsi"/>
          <w:b/>
          <w:bCs/>
          <w:color w:val="000000"/>
          <w:spacing w:val="1"/>
          <w:sz w:val="26"/>
          <w:szCs w:val="26"/>
          <w:lang w:val="ru-RU"/>
        </w:rPr>
      </w:pPr>
      <w:r w:rsidRPr="00622361">
        <w:rPr>
          <w:rFonts w:asciiTheme="minorHAnsi" w:hAnsiTheme="minorHAnsi" w:cstheme="minorHAnsi"/>
          <w:b/>
          <w:bCs/>
          <w:color w:val="000000"/>
          <w:spacing w:val="1"/>
          <w:sz w:val="26"/>
          <w:szCs w:val="26"/>
          <w:lang w:val="ru-RU"/>
        </w:rPr>
        <w:t>П</w:t>
      </w:r>
      <w:r w:rsidR="00CA2B56" w:rsidRPr="00622361">
        <w:rPr>
          <w:rFonts w:asciiTheme="minorHAnsi" w:hAnsiTheme="minorHAnsi" w:cstheme="minorHAnsi"/>
          <w:b/>
          <w:bCs/>
          <w:color w:val="000000"/>
          <w:spacing w:val="1"/>
          <w:sz w:val="26"/>
          <w:szCs w:val="26"/>
          <w:lang w:val="ru-RU"/>
        </w:rPr>
        <w:t xml:space="preserve">равила </w:t>
      </w:r>
      <w:r w:rsidRPr="00622361">
        <w:rPr>
          <w:rFonts w:asciiTheme="minorHAnsi" w:hAnsiTheme="minorHAnsi" w:cstheme="minorHAnsi"/>
          <w:b/>
          <w:bCs/>
          <w:color w:val="000000"/>
          <w:spacing w:val="1"/>
          <w:sz w:val="26"/>
          <w:szCs w:val="26"/>
          <w:lang w:val="ru-RU"/>
        </w:rPr>
        <w:t xml:space="preserve">соблюдения </w:t>
      </w:r>
      <w:r w:rsidR="00CA2B56" w:rsidRPr="00622361">
        <w:rPr>
          <w:rFonts w:asciiTheme="minorHAnsi" w:hAnsiTheme="minorHAnsi" w:cstheme="minorHAnsi"/>
          <w:b/>
          <w:bCs/>
          <w:color w:val="000000"/>
          <w:spacing w:val="1"/>
          <w:sz w:val="26"/>
          <w:szCs w:val="26"/>
          <w:lang w:val="ru-RU"/>
        </w:rPr>
        <w:t>пожарной безопасности</w:t>
      </w:r>
    </w:p>
    <w:p w:rsidR="005A0AE7" w:rsidRPr="00EB2309" w:rsidRDefault="005A0AE7" w:rsidP="000E2078">
      <w:pPr>
        <w:pStyle w:val="p16"/>
        <w:spacing w:before="0" w:beforeAutospacing="0" w:after="0" w:afterAutospacing="0"/>
        <w:rPr>
          <w:rFonts w:asciiTheme="minorHAnsi" w:hAnsiTheme="minorHAnsi" w:cstheme="minorHAnsi"/>
          <w:b/>
          <w:bCs/>
          <w:color w:val="000000"/>
          <w:spacing w:val="1"/>
          <w:sz w:val="22"/>
          <w:szCs w:val="22"/>
        </w:rPr>
      </w:pPr>
      <w:r w:rsidRPr="003F03A0">
        <w:rPr>
          <w:rFonts w:asciiTheme="minorHAnsi" w:hAnsiTheme="minorHAnsi" w:cstheme="minorHAnsi"/>
          <w:b/>
          <w:bCs/>
          <w:color w:val="000000"/>
          <w:spacing w:val="1"/>
        </w:rPr>
        <w:t>(</w:t>
      </w:r>
      <w:r w:rsidR="000E2078">
        <w:rPr>
          <w:rFonts w:asciiTheme="minorHAnsi" w:hAnsiTheme="minorHAnsi" w:cstheme="minorHAnsi"/>
          <w:b/>
          <w:bCs/>
          <w:color w:val="000000"/>
          <w:spacing w:val="1"/>
          <w:sz w:val="16"/>
          <w:szCs w:val="16"/>
        </w:rPr>
        <w:t>Ра</w:t>
      </w:r>
      <w:r w:rsidRPr="000E2078">
        <w:rPr>
          <w:rFonts w:asciiTheme="minorHAnsi" w:hAnsiTheme="minorHAnsi" w:cstheme="minorHAnsi"/>
          <w:b/>
          <w:bCs/>
          <w:color w:val="000000"/>
          <w:spacing w:val="1"/>
          <w:sz w:val="16"/>
          <w:szCs w:val="16"/>
        </w:rPr>
        <w:t xml:space="preserve">зработан на основании Постановления </w:t>
      </w:r>
      <w:r w:rsidR="000E2078" w:rsidRPr="000E2078">
        <w:rPr>
          <w:rFonts w:asciiTheme="minorHAnsi" w:hAnsiTheme="minorHAnsi" w:cstheme="minorHAnsi"/>
          <w:b/>
          <w:bCs/>
          <w:color w:val="000000"/>
          <w:spacing w:val="1"/>
          <w:sz w:val="16"/>
          <w:szCs w:val="16"/>
        </w:rPr>
        <w:t xml:space="preserve">Правительства РФ </w:t>
      </w:r>
      <w:r w:rsidRPr="000E2078">
        <w:rPr>
          <w:rFonts w:asciiTheme="minorHAnsi" w:hAnsiTheme="minorHAnsi" w:cstheme="minorHAnsi"/>
          <w:b/>
          <w:bCs/>
          <w:color w:val="000000"/>
          <w:spacing w:val="1"/>
          <w:sz w:val="16"/>
          <w:szCs w:val="16"/>
        </w:rPr>
        <w:t xml:space="preserve">от </w:t>
      </w:r>
      <w:r w:rsidR="000E2078" w:rsidRPr="000E2078">
        <w:rPr>
          <w:rFonts w:asciiTheme="minorHAnsi" w:hAnsiTheme="minorHAnsi" w:cstheme="minorHAnsi"/>
          <w:b/>
          <w:bCs/>
          <w:color w:val="000000"/>
          <w:spacing w:val="1"/>
          <w:sz w:val="16"/>
          <w:szCs w:val="16"/>
        </w:rPr>
        <w:t>16.09.2020г.№1479 «О</w:t>
      </w:r>
      <w:r w:rsidRPr="000E2078">
        <w:rPr>
          <w:rFonts w:asciiTheme="minorHAnsi" w:hAnsiTheme="minorHAnsi" w:cstheme="minorHAnsi"/>
          <w:b/>
          <w:bCs/>
          <w:color w:val="000000"/>
          <w:spacing w:val="1"/>
          <w:sz w:val="16"/>
          <w:szCs w:val="16"/>
        </w:rPr>
        <w:t>б утверждении правил противопожарного режима в РФ</w:t>
      </w:r>
      <w:r w:rsidR="000E2078" w:rsidRPr="000E2078">
        <w:rPr>
          <w:rFonts w:asciiTheme="minorHAnsi" w:hAnsiTheme="minorHAnsi" w:cstheme="minorHAnsi"/>
          <w:b/>
          <w:bCs/>
          <w:color w:val="000000"/>
          <w:spacing w:val="1"/>
          <w:sz w:val="16"/>
          <w:szCs w:val="16"/>
        </w:rPr>
        <w:t>»</w:t>
      </w:r>
      <w:r w:rsidRPr="00EB2309">
        <w:rPr>
          <w:rFonts w:asciiTheme="minorHAnsi" w:hAnsiTheme="minorHAnsi" w:cstheme="minorHAnsi"/>
          <w:b/>
          <w:bCs/>
          <w:color w:val="000000"/>
          <w:spacing w:val="1"/>
          <w:sz w:val="22"/>
          <w:szCs w:val="22"/>
        </w:rPr>
        <w:t>)</w:t>
      </w:r>
    </w:p>
    <w:p w:rsidR="005A0AE7" w:rsidRPr="00622361" w:rsidRDefault="000E2078" w:rsidP="00EB2309">
      <w:pPr>
        <w:pStyle w:val="a4"/>
        <w:numPr>
          <w:ilvl w:val="0"/>
          <w:numId w:val="4"/>
        </w:numPr>
        <w:spacing w:line="240" w:lineRule="auto"/>
        <w:rPr>
          <w:rFonts w:asciiTheme="minorHAnsi" w:hAnsiTheme="minorHAnsi" w:cstheme="minorHAnsi"/>
          <w:b/>
          <w:bCs/>
          <w:color w:val="000000"/>
          <w:spacing w:val="1"/>
          <w:lang w:val="ru-RU"/>
        </w:rPr>
      </w:pPr>
      <w:r w:rsidRPr="00622361">
        <w:rPr>
          <w:rFonts w:asciiTheme="minorHAnsi" w:hAnsiTheme="minorHAnsi" w:cstheme="minorHAnsi"/>
          <w:b/>
          <w:bCs/>
          <w:color w:val="000000"/>
          <w:spacing w:val="1"/>
          <w:lang w:val="ru-RU"/>
        </w:rPr>
        <w:t>Запрещается.</w:t>
      </w:r>
    </w:p>
    <w:p w:rsidR="003F03A0" w:rsidRPr="006E5668" w:rsidRDefault="000E2078"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С</w:t>
      </w:r>
      <w:r w:rsidR="0048494F" w:rsidRPr="006E5668">
        <w:rPr>
          <w:rFonts w:asciiTheme="minorHAnsi" w:hAnsiTheme="minorHAnsi" w:cstheme="minorHAnsi"/>
          <w:bCs/>
          <w:color w:val="000000"/>
          <w:spacing w:val="1"/>
          <w:lang w:val="ru-RU"/>
        </w:rPr>
        <w:t>кладирование упаковок</w:t>
      </w:r>
      <w:r w:rsidR="007918B2" w:rsidRPr="006E5668">
        <w:rPr>
          <w:rFonts w:asciiTheme="minorHAnsi" w:hAnsiTheme="minorHAnsi" w:cstheme="minorHAnsi"/>
          <w:bCs/>
          <w:color w:val="000000"/>
          <w:spacing w:val="1"/>
          <w:lang w:val="ru-RU"/>
        </w:rPr>
        <w:t xml:space="preserve"> </w:t>
      </w:r>
      <w:r w:rsidR="009001D4" w:rsidRPr="006E5668">
        <w:rPr>
          <w:rFonts w:asciiTheme="minorHAnsi" w:hAnsiTheme="minorHAnsi" w:cstheme="minorHAnsi"/>
          <w:bCs/>
          <w:color w:val="000000"/>
          <w:spacing w:val="1"/>
          <w:lang w:val="ru-RU"/>
        </w:rPr>
        <w:t xml:space="preserve">и других предметов </w:t>
      </w:r>
      <w:r w:rsidR="0048494F" w:rsidRPr="006E5668">
        <w:rPr>
          <w:rFonts w:asciiTheme="minorHAnsi" w:hAnsiTheme="minorHAnsi" w:cstheme="minorHAnsi"/>
          <w:bCs/>
          <w:color w:val="000000"/>
          <w:spacing w:val="1"/>
          <w:lang w:val="ru-RU"/>
        </w:rPr>
        <w:t>на</w:t>
      </w:r>
      <w:r w:rsidR="007918B2" w:rsidRPr="006E5668">
        <w:rPr>
          <w:rFonts w:asciiTheme="minorHAnsi" w:hAnsiTheme="minorHAnsi" w:cstheme="minorHAnsi"/>
          <w:bCs/>
          <w:color w:val="000000"/>
          <w:spacing w:val="1"/>
          <w:lang w:val="ru-RU"/>
        </w:rPr>
        <w:t xml:space="preserve"> пут</w:t>
      </w:r>
      <w:r w:rsidR="0048494F" w:rsidRPr="006E5668">
        <w:rPr>
          <w:rFonts w:asciiTheme="minorHAnsi" w:hAnsiTheme="minorHAnsi" w:cstheme="minorHAnsi"/>
          <w:bCs/>
          <w:color w:val="000000"/>
          <w:spacing w:val="1"/>
          <w:lang w:val="ru-RU"/>
        </w:rPr>
        <w:t>ях</w:t>
      </w:r>
      <w:r w:rsidR="007918B2" w:rsidRPr="006E5668">
        <w:rPr>
          <w:rFonts w:asciiTheme="minorHAnsi" w:hAnsiTheme="minorHAnsi" w:cstheme="minorHAnsi"/>
          <w:bCs/>
          <w:color w:val="000000"/>
          <w:spacing w:val="1"/>
          <w:lang w:val="ru-RU"/>
        </w:rPr>
        <w:t xml:space="preserve"> эвакуации</w:t>
      </w:r>
      <w:r w:rsidRPr="006E5668">
        <w:rPr>
          <w:rFonts w:asciiTheme="minorHAnsi" w:hAnsiTheme="minorHAnsi" w:cstheme="minorHAnsi"/>
          <w:bCs/>
          <w:color w:val="000000"/>
          <w:spacing w:val="1"/>
          <w:lang w:val="ru-RU"/>
        </w:rPr>
        <w:t>.</w:t>
      </w:r>
    </w:p>
    <w:p w:rsidR="003F03A0"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
          <w:bCs/>
          <w:color w:val="000000"/>
          <w:spacing w:val="1"/>
          <w:u w:val="single"/>
          <w:lang w:val="ru-RU"/>
        </w:rPr>
        <w:t>К</w:t>
      </w:r>
      <w:r w:rsidR="007918B2" w:rsidRPr="006E5668">
        <w:rPr>
          <w:rFonts w:asciiTheme="minorHAnsi" w:hAnsiTheme="minorHAnsi" w:cstheme="minorHAnsi"/>
          <w:b/>
          <w:bCs/>
          <w:color w:val="000000"/>
          <w:spacing w:val="1"/>
          <w:u w:val="single"/>
          <w:lang w:val="ru-RU"/>
        </w:rPr>
        <w:t>урение в помещении</w:t>
      </w:r>
      <w:r w:rsidR="007918B2" w:rsidRPr="006E5668">
        <w:rPr>
          <w:rFonts w:asciiTheme="minorHAnsi" w:hAnsiTheme="minorHAnsi" w:cstheme="minorHAnsi"/>
          <w:bCs/>
          <w:color w:val="000000"/>
          <w:spacing w:val="1"/>
          <w:lang w:val="ru-RU"/>
        </w:rPr>
        <w:t xml:space="preserve"> и на прилегающей территории (кроме спец. оборудованных мест)</w:t>
      </w:r>
      <w:r w:rsidRPr="006E5668">
        <w:rPr>
          <w:rFonts w:asciiTheme="minorHAnsi" w:hAnsiTheme="minorHAnsi" w:cstheme="minorHAnsi"/>
          <w:bCs/>
          <w:color w:val="000000"/>
          <w:spacing w:val="1"/>
          <w:lang w:val="ru-RU"/>
        </w:rPr>
        <w:t>.</w:t>
      </w:r>
    </w:p>
    <w:p w:rsidR="003F03A0"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Х</w:t>
      </w:r>
      <w:r w:rsidR="007918B2" w:rsidRPr="006E5668">
        <w:rPr>
          <w:rFonts w:asciiTheme="minorHAnsi" w:hAnsiTheme="minorHAnsi" w:cstheme="minorHAnsi"/>
          <w:bCs/>
          <w:color w:val="000000"/>
          <w:spacing w:val="1"/>
          <w:lang w:val="ru-RU"/>
        </w:rPr>
        <w:t>ранение легковоспламеняющихся и горячих жидкостей</w:t>
      </w:r>
      <w:r w:rsidR="003F03A0" w:rsidRPr="006E5668">
        <w:rPr>
          <w:rFonts w:asciiTheme="minorHAnsi" w:hAnsiTheme="minorHAnsi" w:cstheme="minorHAnsi"/>
          <w:bCs/>
          <w:color w:val="000000"/>
          <w:spacing w:val="1"/>
          <w:lang w:val="ru-RU"/>
        </w:rPr>
        <w:t xml:space="preserve">, за исключением мест, где разрешается хранение в небольших количествах легковоспламеняющихся и горючих жидкостей в переносном металлическом </w:t>
      </w:r>
      <w:r w:rsidR="007E0A0A" w:rsidRPr="006E5668">
        <w:rPr>
          <w:rFonts w:asciiTheme="minorHAnsi" w:hAnsiTheme="minorHAnsi" w:cstheme="minorHAnsi"/>
          <w:bCs/>
          <w:color w:val="000000"/>
          <w:spacing w:val="1"/>
          <w:lang w:val="ru-RU"/>
        </w:rPr>
        <w:t>контейнере (таре)</w:t>
      </w:r>
      <w:r w:rsidRPr="006E5668">
        <w:rPr>
          <w:rFonts w:asciiTheme="minorHAnsi" w:hAnsiTheme="minorHAnsi" w:cstheme="minorHAnsi"/>
          <w:bCs/>
          <w:color w:val="000000"/>
          <w:spacing w:val="1"/>
          <w:lang w:val="ru-RU"/>
        </w:rPr>
        <w:t>.</w:t>
      </w:r>
    </w:p>
    <w:p w:rsidR="003F03A0"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И</w:t>
      </w:r>
      <w:r w:rsidR="007918B2" w:rsidRPr="006E5668">
        <w:rPr>
          <w:rFonts w:asciiTheme="minorHAnsi" w:hAnsiTheme="minorHAnsi" w:cstheme="minorHAnsi"/>
          <w:bCs/>
          <w:color w:val="000000"/>
          <w:spacing w:val="1"/>
          <w:lang w:val="ru-RU"/>
        </w:rPr>
        <w:t>спользовани</w:t>
      </w:r>
      <w:r w:rsidR="003F03A0" w:rsidRPr="006E5668">
        <w:rPr>
          <w:rFonts w:asciiTheme="minorHAnsi" w:hAnsiTheme="minorHAnsi" w:cstheme="minorHAnsi"/>
          <w:bCs/>
          <w:color w:val="000000"/>
          <w:spacing w:val="1"/>
          <w:lang w:val="ru-RU"/>
        </w:rPr>
        <w:t xml:space="preserve">е неисправных электроприборов, </w:t>
      </w:r>
      <w:r w:rsidR="007918B2" w:rsidRPr="006E5668">
        <w:rPr>
          <w:rFonts w:asciiTheme="minorHAnsi" w:hAnsiTheme="minorHAnsi" w:cstheme="minorHAnsi"/>
          <w:bCs/>
          <w:color w:val="000000"/>
          <w:spacing w:val="1"/>
          <w:lang w:val="ru-RU"/>
        </w:rPr>
        <w:t>розеток</w:t>
      </w:r>
      <w:r w:rsidR="003F03A0" w:rsidRPr="006E5668">
        <w:rPr>
          <w:rFonts w:asciiTheme="minorHAnsi" w:hAnsiTheme="minorHAnsi" w:cstheme="minorHAnsi"/>
          <w:bCs/>
          <w:color w:val="000000"/>
          <w:spacing w:val="1"/>
          <w:lang w:val="ru-RU"/>
        </w:rPr>
        <w:t xml:space="preserve">, включателей и другого </w:t>
      </w:r>
      <w:r w:rsidR="007E0A0A" w:rsidRPr="006E5668">
        <w:rPr>
          <w:rFonts w:asciiTheme="minorHAnsi" w:hAnsiTheme="minorHAnsi" w:cstheme="minorHAnsi"/>
          <w:bCs/>
          <w:color w:val="000000"/>
          <w:spacing w:val="1"/>
          <w:lang w:val="ru-RU"/>
        </w:rPr>
        <w:t>электрооборудования</w:t>
      </w:r>
      <w:r w:rsidRPr="006E5668">
        <w:rPr>
          <w:rFonts w:asciiTheme="minorHAnsi" w:hAnsiTheme="minorHAnsi" w:cstheme="minorHAnsi"/>
          <w:bCs/>
          <w:color w:val="000000"/>
          <w:spacing w:val="1"/>
          <w:lang w:val="ru-RU"/>
        </w:rPr>
        <w:t>.</w:t>
      </w:r>
    </w:p>
    <w:p w:rsidR="003F03A0"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И</w:t>
      </w:r>
      <w:r w:rsidR="007918B2" w:rsidRPr="006E5668">
        <w:rPr>
          <w:rFonts w:asciiTheme="minorHAnsi" w:hAnsiTheme="minorHAnsi" w:cstheme="minorHAnsi"/>
          <w:bCs/>
          <w:color w:val="000000"/>
          <w:spacing w:val="1"/>
          <w:lang w:val="ru-RU"/>
        </w:rPr>
        <w:t>спользование электронагревательных приборов без подставки из негорючего материала, а также использование нестандартны</w:t>
      </w:r>
      <w:r w:rsidR="007E0A0A" w:rsidRPr="006E5668">
        <w:rPr>
          <w:rFonts w:asciiTheme="minorHAnsi" w:hAnsiTheme="minorHAnsi" w:cstheme="minorHAnsi"/>
          <w:bCs/>
          <w:color w:val="000000"/>
          <w:spacing w:val="1"/>
          <w:lang w:val="ru-RU"/>
        </w:rPr>
        <w:t>х (самодельны</w:t>
      </w:r>
      <w:r w:rsidRPr="006E5668">
        <w:rPr>
          <w:rFonts w:asciiTheme="minorHAnsi" w:hAnsiTheme="minorHAnsi" w:cstheme="minorHAnsi"/>
          <w:bCs/>
          <w:color w:val="000000"/>
          <w:spacing w:val="1"/>
          <w:lang w:val="ru-RU"/>
        </w:rPr>
        <w:t>х</w:t>
      </w:r>
      <w:r w:rsidR="007E0A0A" w:rsidRPr="006E5668">
        <w:rPr>
          <w:rFonts w:asciiTheme="minorHAnsi" w:hAnsiTheme="minorHAnsi" w:cstheme="minorHAnsi"/>
          <w:bCs/>
          <w:color w:val="000000"/>
          <w:spacing w:val="1"/>
          <w:lang w:val="ru-RU"/>
        </w:rPr>
        <w:t>) электрических</w:t>
      </w:r>
      <w:r w:rsidR="007918B2" w:rsidRPr="006E5668">
        <w:rPr>
          <w:rFonts w:asciiTheme="minorHAnsi" w:hAnsiTheme="minorHAnsi" w:cstheme="minorHAnsi"/>
          <w:bCs/>
          <w:color w:val="000000"/>
          <w:spacing w:val="1"/>
          <w:lang w:val="ru-RU"/>
        </w:rPr>
        <w:t xml:space="preserve"> электронагревательных приборов и удлинителей для питания электроприборов</w:t>
      </w:r>
      <w:r w:rsidRPr="006E5668">
        <w:rPr>
          <w:rFonts w:asciiTheme="minorHAnsi" w:hAnsiTheme="minorHAnsi" w:cstheme="minorHAnsi"/>
          <w:bCs/>
          <w:color w:val="000000"/>
          <w:spacing w:val="1"/>
          <w:lang w:val="ru-RU"/>
        </w:rPr>
        <w:t>, некалиброванных плавких вставок или других самодельных аппаратов защиты от перегрузки и короткого замыкания.</w:t>
      </w:r>
    </w:p>
    <w:p w:rsidR="007E0A0A"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Размещение (складирование</w:t>
      </w:r>
      <w:r w:rsidR="007E0A0A" w:rsidRPr="006E5668">
        <w:rPr>
          <w:rFonts w:asciiTheme="minorHAnsi" w:hAnsiTheme="minorHAnsi" w:cstheme="minorHAnsi"/>
          <w:bCs/>
          <w:color w:val="000000"/>
          <w:spacing w:val="1"/>
          <w:lang w:val="ru-RU"/>
        </w:rPr>
        <w:t xml:space="preserve">) в </w:t>
      </w:r>
      <w:proofErr w:type="spellStart"/>
      <w:r w:rsidR="007E0A0A" w:rsidRPr="006E5668">
        <w:rPr>
          <w:rFonts w:asciiTheme="minorHAnsi" w:hAnsiTheme="minorHAnsi" w:cstheme="minorHAnsi"/>
          <w:bCs/>
          <w:color w:val="000000"/>
          <w:spacing w:val="1"/>
          <w:lang w:val="ru-RU"/>
        </w:rPr>
        <w:t>электрощитовых</w:t>
      </w:r>
      <w:proofErr w:type="spellEnd"/>
      <w:r w:rsidR="007E0A0A" w:rsidRPr="006E5668">
        <w:rPr>
          <w:rFonts w:asciiTheme="minorHAnsi" w:hAnsiTheme="minorHAnsi" w:cstheme="minorHAnsi"/>
          <w:bCs/>
          <w:color w:val="000000"/>
          <w:spacing w:val="1"/>
          <w:lang w:val="ru-RU"/>
        </w:rPr>
        <w:t>, а также ближе 1 метра от электрощитов, электродвигателей и пусковой аппаратуры</w:t>
      </w:r>
      <w:r w:rsidRPr="006E5668">
        <w:rPr>
          <w:rFonts w:asciiTheme="minorHAnsi" w:hAnsiTheme="minorHAnsi" w:cstheme="minorHAnsi"/>
          <w:bCs/>
          <w:color w:val="000000"/>
          <w:spacing w:val="1"/>
          <w:lang w:val="ru-RU"/>
        </w:rPr>
        <w:t>, горючих, легковоспламеняющихся веществ и материалов.</w:t>
      </w:r>
    </w:p>
    <w:p w:rsidR="007E0A0A"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Использование</w:t>
      </w:r>
      <w:r w:rsidR="007E0A0A" w:rsidRPr="006E5668">
        <w:rPr>
          <w:rFonts w:asciiTheme="minorHAnsi" w:hAnsiTheme="minorHAnsi" w:cstheme="minorHAnsi"/>
          <w:bCs/>
          <w:color w:val="000000"/>
          <w:spacing w:val="1"/>
          <w:lang w:val="ru-RU"/>
        </w:rPr>
        <w:t xml:space="preserve"> кабели и провода с поврежденной или потерявшей защитные свойства изоляцией и со с</w:t>
      </w:r>
      <w:r w:rsidRPr="006E5668">
        <w:rPr>
          <w:rFonts w:asciiTheme="minorHAnsi" w:hAnsiTheme="minorHAnsi" w:cstheme="minorHAnsi"/>
          <w:bCs/>
          <w:color w:val="000000"/>
          <w:spacing w:val="1"/>
          <w:lang w:val="ru-RU"/>
        </w:rPr>
        <w:t>ледами термического воздействия.</w:t>
      </w:r>
    </w:p>
    <w:p w:rsidR="003F03A0"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О</w:t>
      </w:r>
      <w:r w:rsidR="00F70653" w:rsidRPr="006E5668">
        <w:rPr>
          <w:rFonts w:asciiTheme="minorHAnsi" w:hAnsiTheme="minorHAnsi" w:cstheme="minorHAnsi"/>
          <w:bCs/>
          <w:color w:val="000000"/>
          <w:spacing w:val="1"/>
          <w:lang w:val="ru-RU"/>
        </w:rPr>
        <w:t>ставление</w:t>
      </w:r>
      <w:r w:rsidR="007918B2" w:rsidRPr="006E5668">
        <w:rPr>
          <w:rFonts w:asciiTheme="minorHAnsi" w:hAnsiTheme="minorHAnsi" w:cstheme="minorHAnsi"/>
          <w:bCs/>
          <w:color w:val="000000"/>
          <w:spacing w:val="1"/>
          <w:lang w:val="ru-RU"/>
        </w:rPr>
        <w:t xml:space="preserve"> без присмотра включенны</w:t>
      </w:r>
      <w:r w:rsidR="00F70653" w:rsidRPr="006E5668">
        <w:rPr>
          <w:rFonts w:asciiTheme="minorHAnsi" w:hAnsiTheme="minorHAnsi" w:cstheme="minorHAnsi"/>
          <w:bCs/>
          <w:color w:val="000000"/>
          <w:spacing w:val="1"/>
          <w:lang w:val="ru-RU"/>
        </w:rPr>
        <w:t>х</w:t>
      </w:r>
      <w:r w:rsidRPr="006E5668">
        <w:rPr>
          <w:rFonts w:asciiTheme="minorHAnsi" w:hAnsiTheme="minorHAnsi" w:cstheme="minorHAnsi"/>
          <w:bCs/>
          <w:color w:val="000000"/>
          <w:spacing w:val="1"/>
          <w:lang w:val="ru-RU"/>
        </w:rPr>
        <w:t xml:space="preserve"> в сеть электронагревательных приборов.</w:t>
      </w:r>
    </w:p>
    <w:p w:rsidR="003F03A0"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С</w:t>
      </w:r>
      <w:r w:rsidR="007918B2" w:rsidRPr="006E5668">
        <w:rPr>
          <w:rFonts w:asciiTheme="minorHAnsi" w:hAnsiTheme="minorHAnsi" w:cstheme="minorHAnsi"/>
          <w:bCs/>
          <w:color w:val="000000"/>
          <w:spacing w:val="1"/>
          <w:lang w:val="ru-RU"/>
        </w:rPr>
        <w:t>жигание мусора, сухой травы и опавших</w:t>
      </w:r>
      <w:r w:rsidR="0048494F" w:rsidRPr="006E5668">
        <w:rPr>
          <w:rFonts w:asciiTheme="minorHAnsi" w:hAnsiTheme="minorHAnsi" w:cstheme="minorHAnsi"/>
          <w:bCs/>
          <w:color w:val="000000"/>
          <w:spacing w:val="1"/>
          <w:lang w:val="ru-RU"/>
        </w:rPr>
        <w:t xml:space="preserve"> листьев деревьев на </w:t>
      </w:r>
      <w:r w:rsidR="005A0AE7" w:rsidRPr="006E5668">
        <w:rPr>
          <w:rFonts w:asciiTheme="minorHAnsi" w:hAnsiTheme="minorHAnsi" w:cstheme="minorHAnsi"/>
          <w:bCs/>
          <w:color w:val="000000"/>
          <w:spacing w:val="1"/>
          <w:lang w:val="ru-RU"/>
        </w:rPr>
        <w:t>прилегающей территории</w:t>
      </w:r>
      <w:r w:rsidR="007E0A0A" w:rsidRPr="006E5668">
        <w:rPr>
          <w:rFonts w:asciiTheme="minorHAnsi" w:hAnsiTheme="minorHAnsi" w:cstheme="minorHAnsi"/>
          <w:bCs/>
          <w:color w:val="000000"/>
          <w:spacing w:val="1"/>
          <w:lang w:val="ru-RU"/>
        </w:rPr>
        <w:t>.</w:t>
      </w:r>
    </w:p>
    <w:p w:rsidR="009001D4"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Закрытие помещения в связи с завершением рабочего дня в случае обнаружения каких-либо неисправностей, которые могут повлечь за собой возгорание или другое негативное последствие.</w:t>
      </w:r>
    </w:p>
    <w:p w:rsidR="007E0A0A" w:rsidRPr="00622361" w:rsidRDefault="007E0A0A" w:rsidP="00EB2309">
      <w:pPr>
        <w:pStyle w:val="a4"/>
        <w:numPr>
          <w:ilvl w:val="0"/>
          <w:numId w:val="4"/>
        </w:numPr>
        <w:spacing w:line="240" w:lineRule="auto"/>
        <w:rPr>
          <w:rFonts w:asciiTheme="minorHAnsi" w:hAnsiTheme="minorHAnsi" w:cstheme="minorHAnsi"/>
          <w:b/>
        </w:rPr>
      </w:pPr>
      <w:proofErr w:type="spellStart"/>
      <w:r w:rsidRPr="00622361">
        <w:rPr>
          <w:rFonts w:asciiTheme="minorHAnsi" w:hAnsiTheme="minorHAnsi" w:cstheme="minorHAnsi"/>
          <w:b/>
        </w:rPr>
        <w:t>Порядок</w:t>
      </w:r>
      <w:proofErr w:type="spellEnd"/>
      <w:r w:rsidRPr="00622361">
        <w:rPr>
          <w:rFonts w:asciiTheme="minorHAnsi" w:hAnsiTheme="minorHAnsi" w:cstheme="minorHAnsi"/>
          <w:b/>
        </w:rPr>
        <w:t xml:space="preserve"> </w:t>
      </w:r>
      <w:proofErr w:type="spellStart"/>
      <w:r w:rsidRPr="00622361">
        <w:rPr>
          <w:rFonts w:asciiTheme="minorHAnsi" w:hAnsiTheme="minorHAnsi" w:cstheme="minorHAnsi"/>
          <w:b/>
        </w:rPr>
        <w:t>закрытия</w:t>
      </w:r>
      <w:proofErr w:type="spellEnd"/>
      <w:r w:rsidRPr="00622361">
        <w:rPr>
          <w:rFonts w:asciiTheme="minorHAnsi" w:hAnsiTheme="minorHAnsi" w:cstheme="minorHAnsi"/>
          <w:b/>
        </w:rPr>
        <w:t xml:space="preserve"> </w:t>
      </w:r>
      <w:proofErr w:type="spellStart"/>
      <w:r w:rsidRPr="00622361">
        <w:rPr>
          <w:rFonts w:asciiTheme="minorHAnsi" w:hAnsiTheme="minorHAnsi" w:cstheme="minorHAnsi"/>
          <w:b/>
        </w:rPr>
        <w:t>помещений</w:t>
      </w:r>
      <w:proofErr w:type="spellEnd"/>
      <w:r w:rsidRPr="00622361">
        <w:rPr>
          <w:rFonts w:asciiTheme="minorHAnsi" w:hAnsiTheme="minorHAnsi" w:cstheme="minorHAnsi"/>
          <w:b/>
          <w:lang w:val="ru-RU"/>
        </w:rPr>
        <w:t>.</w:t>
      </w:r>
    </w:p>
    <w:p w:rsidR="007E0A0A" w:rsidRPr="006E5668" w:rsidRDefault="007E0A0A"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 xml:space="preserve">Закрытие помещений производится после отключения от электрической сети всех </w:t>
      </w:r>
      <w:proofErr w:type="spellStart"/>
      <w:r w:rsidRPr="006E5668">
        <w:rPr>
          <w:rFonts w:asciiTheme="minorHAnsi" w:hAnsiTheme="minorHAnsi" w:cstheme="minorHAnsi"/>
          <w:bCs/>
          <w:color w:val="000000"/>
          <w:spacing w:val="1"/>
          <w:lang w:val="ru-RU"/>
        </w:rPr>
        <w:t>электропотребителей</w:t>
      </w:r>
      <w:proofErr w:type="spellEnd"/>
      <w:r w:rsidRPr="006E5668">
        <w:rPr>
          <w:rFonts w:asciiTheme="minorHAnsi" w:hAnsiTheme="minorHAnsi" w:cstheme="minorHAnsi"/>
          <w:bCs/>
          <w:color w:val="000000"/>
          <w:spacing w:val="1"/>
          <w:lang w:val="ru-RU"/>
        </w:rPr>
        <w:t>, в том числе бытовых электроприборов, за исключением объектов</w:t>
      </w:r>
      <w:r w:rsidR="009001D4" w:rsidRPr="006E5668">
        <w:rPr>
          <w:rFonts w:asciiTheme="minorHAnsi" w:hAnsiTheme="minorHAnsi" w:cstheme="minorHAnsi"/>
          <w:bCs/>
          <w:color w:val="000000"/>
          <w:spacing w:val="1"/>
          <w:lang w:val="ru-RU"/>
        </w:rPr>
        <w:t>,</w:t>
      </w:r>
      <w:r w:rsidRPr="006E5668">
        <w:rPr>
          <w:rFonts w:asciiTheme="minorHAnsi" w:hAnsiTheme="minorHAnsi" w:cstheme="minorHAnsi"/>
          <w:bCs/>
          <w:color w:val="000000"/>
          <w:spacing w:val="1"/>
          <w:lang w:val="ru-RU"/>
        </w:rPr>
        <w:t xml:space="preserve"> если их использование обусловлено их функциональным назначением и (или) предусмотрено требованиями </w:t>
      </w:r>
      <w:r w:rsidR="009001D4" w:rsidRPr="006E5668">
        <w:rPr>
          <w:rFonts w:asciiTheme="minorHAnsi" w:hAnsiTheme="minorHAnsi" w:cstheme="minorHAnsi"/>
          <w:bCs/>
          <w:color w:val="000000"/>
          <w:spacing w:val="1"/>
          <w:lang w:val="ru-RU"/>
        </w:rPr>
        <w:t>инструкции по эксплуатации.</w:t>
      </w:r>
    </w:p>
    <w:p w:rsidR="009001D4" w:rsidRPr="006E5668" w:rsidRDefault="007E0A0A"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 xml:space="preserve">Перед закрытием помещения необходимо проверить внешним визуальным осмотром </w:t>
      </w:r>
      <w:r w:rsidR="009001D4" w:rsidRPr="006E5668">
        <w:rPr>
          <w:rFonts w:asciiTheme="minorHAnsi" w:hAnsiTheme="minorHAnsi" w:cstheme="minorHAnsi"/>
          <w:bCs/>
          <w:color w:val="000000"/>
          <w:spacing w:val="1"/>
          <w:lang w:val="ru-RU"/>
        </w:rPr>
        <w:t xml:space="preserve">все </w:t>
      </w:r>
      <w:r w:rsidRPr="006E5668">
        <w:rPr>
          <w:rFonts w:asciiTheme="minorHAnsi" w:hAnsiTheme="minorHAnsi" w:cstheme="minorHAnsi"/>
          <w:bCs/>
          <w:color w:val="000000"/>
          <w:spacing w:val="1"/>
          <w:lang w:val="ru-RU"/>
        </w:rPr>
        <w:t xml:space="preserve">помещения. При осмотре особое внимание обратить на отключение всех электроприборов и аппаратуры, </w:t>
      </w:r>
      <w:r w:rsidR="009001D4" w:rsidRPr="006E5668">
        <w:rPr>
          <w:rFonts w:asciiTheme="minorHAnsi" w:hAnsiTheme="minorHAnsi" w:cstheme="minorHAnsi"/>
          <w:bCs/>
          <w:color w:val="000000"/>
          <w:spacing w:val="1"/>
          <w:lang w:val="ru-RU"/>
        </w:rPr>
        <w:t>обесточивание электроустановок.</w:t>
      </w:r>
    </w:p>
    <w:p w:rsidR="007E0A0A" w:rsidRPr="006E5668" w:rsidRDefault="009001D4"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 xml:space="preserve">Необходимо произвести </w:t>
      </w:r>
      <w:r w:rsidR="007E0A0A" w:rsidRPr="006E5668">
        <w:rPr>
          <w:rFonts w:asciiTheme="minorHAnsi" w:hAnsiTheme="minorHAnsi" w:cstheme="minorHAnsi"/>
          <w:bCs/>
          <w:color w:val="000000"/>
          <w:spacing w:val="1"/>
          <w:lang w:val="ru-RU"/>
        </w:rPr>
        <w:t>тщательную уборку помещен</w:t>
      </w:r>
      <w:r w:rsidRPr="006E5668">
        <w:rPr>
          <w:rFonts w:asciiTheme="minorHAnsi" w:hAnsiTheme="minorHAnsi" w:cstheme="minorHAnsi"/>
          <w:bCs/>
          <w:color w:val="000000"/>
          <w:spacing w:val="1"/>
          <w:lang w:val="ru-RU"/>
        </w:rPr>
        <w:t>ий от горючего мусора и отходов.</w:t>
      </w:r>
    </w:p>
    <w:p w:rsidR="007E0A0A" w:rsidRPr="006E5668" w:rsidRDefault="007E0A0A"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Покидать помещение следует только при полном устранении всех обнаруженных неисправностей.</w:t>
      </w:r>
    </w:p>
    <w:p w:rsidR="007E0A0A" w:rsidRPr="00622361" w:rsidRDefault="007E0A0A" w:rsidP="00EB2309">
      <w:pPr>
        <w:pStyle w:val="a4"/>
        <w:numPr>
          <w:ilvl w:val="0"/>
          <w:numId w:val="4"/>
        </w:numPr>
        <w:spacing w:line="240" w:lineRule="auto"/>
        <w:rPr>
          <w:rFonts w:asciiTheme="minorHAnsi" w:hAnsiTheme="minorHAnsi" w:cstheme="minorHAnsi"/>
          <w:b/>
        </w:rPr>
      </w:pPr>
      <w:r w:rsidRPr="00622361">
        <w:rPr>
          <w:rFonts w:asciiTheme="minorHAnsi" w:hAnsiTheme="minorHAnsi" w:cstheme="minorHAnsi"/>
          <w:b/>
        </w:rPr>
        <w:t xml:space="preserve">В </w:t>
      </w:r>
      <w:proofErr w:type="spellStart"/>
      <w:r w:rsidRPr="00622361">
        <w:rPr>
          <w:rFonts w:asciiTheme="minorHAnsi" w:hAnsiTheme="minorHAnsi" w:cstheme="minorHAnsi"/>
          <w:b/>
        </w:rPr>
        <w:t>случае</w:t>
      </w:r>
      <w:proofErr w:type="spellEnd"/>
      <w:r w:rsidRPr="00622361">
        <w:rPr>
          <w:rFonts w:asciiTheme="minorHAnsi" w:hAnsiTheme="minorHAnsi" w:cstheme="minorHAnsi"/>
          <w:b/>
        </w:rPr>
        <w:t xml:space="preserve"> </w:t>
      </w:r>
      <w:proofErr w:type="spellStart"/>
      <w:r w:rsidRPr="00622361">
        <w:rPr>
          <w:rFonts w:asciiTheme="minorHAnsi" w:hAnsiTheme="minorHAnsi" w:cstheme="minorHAnsi"/>
          <w:b/>
        </w:rPr>
        <w:t>возникновения</w:t>
      </w:r>
      <w:proofErr w:type="spellEnd"/>
      <w:r w:rsidRPr="00622361">
        <w:rPr>
          <w:rFonts w:asciiTheme="minorHAnsi" w:hAnsiTheme="minorHAnsi" w:cstheme="minorHAnsi"/>
          <w:b/>
        </w:rPr>
        <w:t xml:space="preserve"> </w:t>
      </w:r>
      <w:proofErr w:type="spellStart"/>
      <w:r w:rsidRPr="00622361">
        <w:rPr>
          <w:rFonts w:asciiTheme="minorHAnsi" w:hAnsiTheme="minorHAnsi" w:cstheme="minorHAnsi"/>
          <w:b/>
        </w:rPr>
        <w:t>пожара</w:t>
      </w:r>
      <w:proofErr w:type="spellEnd"/>
      <w:r w:rsidRPr="00622361">
        <w:rPr>
          <w:rFonts w:asciiTheme="minorHAnsi" w:hAnsiTheme="minorHAnsi" w:cstheme="minorHAnsi"/>
          <w:b/>
          <w:lang w:val="ru-RU"/>
        </w:rPr>
        <w:t>.</w:t>
      </w:r>
    </w:p>
    <w:p w:rsidR="007E0A0A" w:rsidRPr="006E5668" w:rsidRDefault="00EB2309"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Н</w:t>
      </w:r>
      <w:r w:rsidR="007E0A0A" w:rsidRPr="006E5668">
        <w:rPr>
          <w:rFonts w:asciiTheme="minorHAnsi" w:hAnsiTheme="minorHAnsi" w:cstheme="minorHAnsi"/>
          <w:bCs/>
          <w:color w:val="000000"/>
          <w:spacing w:val="1"/>
          <w:lang w:val="ru-RU"/>
        </w:rPr>
        <w:t xml:space="preserve">емедленно сообщить о ситуации в пожарную охрану, сообщить о </w:t>
      </w:r>
      <w:r w:rsidR="009001D4" w:rsidRPr="006E5668">
        <w:rPr>
          <w:rFonts w:asciiTheme="minorHAnsi" w:hAnsiTheme="minorHAnsi" w:cstheme="minorHAnsi"/>
          <w:bCs/>
          <w:color w:val="000000"/>
          <w:spacing w:val="1"/>
          <w:lang w:val="ru-RU"/>
        </w:rPr>
        <w:t xml:space="preserve">возгорании </w:t>
      </w:r>
      <w:r w:rsidR="007E0A0A" w:rsidRPr="006E5668">
        <w:rPr>
          <w:rFonts w:asciiTheme="minorHAnsi" w:hAnsiTheme="minorHAnsi" w:cstheme="minorHAnsi"/>
          <w:bCs/>
          <w:color w:val="000000"/>
          <w:spacing w:val="1"/>
          <w:lang w:val="ru-RU"/>
        </w:rPr>
        <w:t>руководству</w:t>
      </w:r>
      <w:r w:rsidR="009001D4" w:rsidRPr="006E5668">
        <w:rPr>
          <w:rFonts w:asciiTheme="minorHAnsi" w:hAnsiTheme="minorHAnsi" w:cstheme="minorHAnsi"/>
          <w:bCs/>
          <w:color w:val="000000"/>
          <w:spacing w:val="1"/>
          <w:lang w:val="ru-RU"/>
        </w:rPr>
        <w:t xml:space="preserve"> Компании</w:t>
      </w:r>
      <w:r w:rsidR="007E0A0A" w:rsidRPr="006E5668">
        <w:rPr>
          <w:rFonts w:asciiTheme="minorHAnsi" w:hAnsiTheme="minorHAnsi" w:cstheme="minorHAnsi"/>
          <w:bCs/>
          <w:color w:val="000000"/>
          <w:spacing w:val="1"/>
          <w:lang w:val="ru-RU"/>
        </w:rPr>
        <w:t>, прекратить работу</w:t>
      </w:r>
      <w:r w:rsidR="009001D4" w:rsidRPr="006E5668">
        <w:rPr>
          <w:rFonts w:asciiTheme="minorHAnsi" w:hAnsiTheme="minorHAnsi" w:cstheme="minorHAnsi"/>
          <w:bCs/>
          <w:color w:val="000000"/>
          <w:spacing w:val="1"/>
          <w:lang w:val="ru-RU"/>
        </w:rPr>
        <w:t xml:space="preserve">, </w:t>
      </w:r>
      <w:r w:rsidR="007E0A0A" w:rsidRPr="006E5668">
        <w:rPr>
          <w:rFonts w:asciiTheme="minorHAnsi" w:hAnsiTheme="minorHAnsi" w:cstheme="minorHAnsi"/>
          <w:bCs/>
          <w:color w:val="000000"/>
          <w:spacing w:val="1"/>
          <w:lang w:val="ru-RU"/>
        </w:rPr>
        <w:t>в т</w:t>
      </w:r>
      <w:r w:rsidR="009001D4" w:rsidRPr="006E5668">
        <w:rPr>
          <w:rFonts w:asciiTheme="minorHAnsi" w:hAnsiTheme="minorHAnsi" w:cstheme="minorHAnsi"/>
          <w:bCs/>
          <w:color w:val="000000"/>
          <w:spacing w:val="1"/>
          <w:lang w:val="ru-RU"/>
        </w:rPr>
        <w:t>ом числе с электрооборудованием</w:t>
      </w:r>
      <w:r w:rsidR="007E0A0A" w:rsidRPr="006E5668">
        <w:rPr>
          <w:rFonts w:asciiTheme="minorHAnsi" w:hAnsiTheme="minorHAnsi" w:cstheme="minorHAnsi"/>
          <w:bCs/>
          <w:color w:val="000000"/>
          <w:spacing w:val="1"/>
          <w:lang w:val="ru-RU"/>
        </w:rPr>
        <w:t>, оповестить людей о пож</w:t>
      </w:r>
      <w:r w:rsidR="009001D4" w:rsidRPr="006E5668">
        <w:rPr>
          <w:rFonts w:asciiTheme="minorHAnsi" w:hAnsiTheme="minorHAnsi" w:cstheme="minorHAnsi"/>
          <w:bCs/>
          <w:color w:val="000000"/>
          <w:spacing w:val="1"/>
          <w:lang w:val="ru-RU"/>
        </w:rPr>
        <w:t>аре, эвакуировать их из здания.</w:t>
      </w:r>
    </w:p>
    <w:p w:rsidR="007E0A0A" w:rsidRPr="006E5668" w:rsidRDefault="00EB2309"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О</w:t>
      </w:r>
      <w:r w:rsidR="007E0A0A" w:rsidRPr="006E5668">
        <w:rPr>
          <w:rFonts w:asciiTheme="minorHAnsi" w:hAnsiTheme="minorHAnsi" w:cstheme="minorHAnsi"/>
          <w:bCs/>
          <w:color w:val="000000"/>
          <w:spacing w:val="1"/>
          <w:lang w:val="ru-RU"/>
        </w:rPr>
        <w:t xml:space="preserve">бесточить электросеть помещений главным рубильником. </w:t>
      </w:r>
    </w:p>
    <w:p w:rsidR="007E0A0A" w:rsidRPr="006E5668" w:rsidRDefault="00EB2309"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П</w:t>
      </w:r>
      <w:r w:rsidR="007E0A0A" w:rsidRPr="006E5668">
        <w:rPr>
          <w:rFonts w:asciiTheme="minorHAnsi" w:hAnsiTheme="minorHAnsi" w:cstheme="minorHAnsi"/>
          <w:bCs/>
          <w:color w:val="000000"/>
          <w:spacing w:val="1"/>
          <w:lang w:val="ru-RU"/>
        </w:rPr>
        <w:t>ри условии отсутствия угрозы жизни и здоровью людей принять посильные меры по тушению очага возгорания в начальной стадии с помощью первичных средств пожаротушения. Горящие части электроустановок и электропроводку, находящихся под напряжением, следует тушить углекислотными либо порошковыми огнетушителями.</w:t>
      </w:r>
    </w:p>
    <w:p w:rsidR="007E0A0A" w:rsidRPr="006E5668" w:rsidRDefault="007E0A0A" w:rsidP="00EB2309">
      <w:pPr>
        <w:pStyle w:val="a4"/>
        <w:numPr>
          <w:ilvl w:val="0"/>
          <w:numId w:val="3"/>
        </w:numPr>
        <w:spacing w:line="240" w:lineRule="auto"/>
        <w:contextualSpacing w:val="0"/>
        <w:rPr>
          <w:rFonts w:asciiTheme="minorHAnsi" w:hAnsiTheme="minorHAnsi" w:cstheme="minorHAnsi"/>
          <w:bCs/>
          <w:color w:val="000000"/>
          <w:spacing w:val="1"/>
          <w:lang w:val="ru-RU"/>
        </w:rPr>
      </w:pPr>
      <w:r w:rsidRPr="006E5668">
        <w:rPr>
          <w:rFonts w:asciiTheme="minorHAnsi" w:hAnsiTheme="minorHAnsi" w:cstheme="minorHAnsi"/>
          <w:bCs/>
          <w:color w:val="000000"/>
          <w:spacing w:val="1"/>
          <w:lang w:val="ru-RU"/>
        </w:rPr>
        <w:t xml:space="preserve">При проведении временных огневых (электросварка, газосварка) и других пожароопасных работ удалить из помещения людей, обеспечить место проведения этих работ огнетушителями, запасом воды, песка, другими первичными средствами пожаротушения. После окончания таких работ должно быть обеспечено наблюдение за местом проведения работ в течение не менее 4 часов. </w:t>
      </w:r>
    </w:p>
    <w:p w:rsidR="006E5668" w:rsidRPr="00622361" w:rsidRDefault="005A0AE7" w:rsidP="00EB2309">
      <w:pPr>
        <w:pStyle w:val="a4"/>
        <w:numPr>
          <w:ilvl w:val="0"/>
          <w:numId w:val="4"/>
        </w:numPr>
        <w:spacing w:after="240" w:line="240" w:lineRule="auto"/>
        <w:jc w:val="both"/>
        <w:rPr>
          <w:b/>
          <w:lang w:val="ru-RU"/>
        </w:rPr>
      </w:pPr>
      <w:r w:rsidRPr="00622361">
        <w:rPr>
          <w:rFonts w:asciiTheme="minorHAnsi" w:hAnsiTheme="minorHAnsi" w:cstheme="minorHAnsi"/>
          <w:b/>
          <w:bCs/>
          <w:color w:val="000000"/>
          <w:spacing w:val="1"/>
          <w:lang w:val="ru-RU"/>
        </w:rPr>
        <w:t xml:space="preserve">Во всех помещениях </w:t>
      </w:r>
      <w:r w:rsidRPr="00622361">
        <w:rPr>
          <w:rFonts w:asciiTheme="minorHAnsi" w:hAnsiTheme="minorHAnsi" w:cstheme="minorHAnsi"/>
          <w:b/>
          <w:bCs/>
          <w:color w:val="000000"/>
          <w:spacing w:val="1"/>
          <w:u w:val="single"/>
          <w:lang w:val="ru-RU"/>
        </w:rPr>
        <w:t>обязательно</w:t>
      </w:r>
      <w:r w:rsidRPr="00622361">
        <w:rPr>
          <w:rFonts w:asciiTheme="minorHAnsi" w:hAnsiTheme="minorHAnsi" w:cstheme="minorHAnsi"/>
          <w:b/>
          <w:bCs/>
          <w:color w:val="000000"/>
          <w:spacing w:val="1"/>
          <w:lang w:val="ru-RU"/>
        </w:rPr>
        <w:t xml:space="preserve"> наличие первичных средств пожаротушения</w:t>
      </w:r>
      <w:r w:rsidR="006E5668" w:rsidRPr="00622361">
        <w:rPr>
          <w:rFonts w:asciiTheme="minorHAnsi" w:hAnsiTheme="minorHAnsi" w:cstheme="minorHAnsi"/>
          <w:b/>
          <w:bCs/>
          <w:color w:val="000000"/>
          <w:spacing w:val="1"/>
          <w:lang w:val="ru-RU"/>
        </w:rPr>
        <w:t xml:space="preserve"> и знаков обозначения</w:t>
      </w:r>
      <w:r w:rsidR="00EB2309" w:rsidRPr="00622361">
        <w:rPr>
          <w:rFonts w:asciiTheme="minorHAnsi" w:hAnsiTheme="minorHAnsi" w:cstheme="minorHAnsi"/>
          <w:b/>
          <w:bCs/>
          <w:color w:val="000000"/>
          <w:spacing w:val="1"/>
          <w:lang w:val="ru-RU"/>
        </w:rPr>
        <w:t>.</w:t>
      </w:r>
    </w:p>
    <w:tbl>
      <w:tblPr>
        <w:tblStyle w:val="a3"/>
        <w:tblW w:w="0" w:type="auto"/>
        <w:tblInd w:w="720" w:type="dxa"/>
        <w:tblLook w:val="04A0" w:firstRow="1" w:lastRow="0" w:firstColumn="1" w:lastColumn="0" w:noHBand="0" w:noVBand="1"/>
      </w:tblPr>
      <w:tblGrid>
        <w:gridCol w:w="5237"/>
        <w:gridCol w:w="4634"/>
      </w:tblGrid>
      <w:tr w:rsidR="006E5668" w:rsidRPr="00126287" w:rsidTr="006E5668">
        <w:tc>
          <w:tcPr>
            <w:tcW w:w="5295" w:type="dxa"/>
          </w:tcPr>
          <w:p w:rsidR="006E5668" w:rsidRDefault="006E5668" w:rsidP="006E5668">
            <w:pPr>
              <w:pStyle w:val="a4"/>
              <w:spacing w:after="240"/>
              <w:ind w:left="0"/>
              <w:jc w:val="both"/>
              <w:rPr>
                <w:rFonts w:asciiTheme="minorHAnsi" w:hAnsiTheme="minorHAnsi" w:cstheme="minorHAnsi"/>
                <w:b/>
                <w:bCs/>
                <w:color w:val="000000"/>
                <w:spacing w:val="1"/>
                <w:sz w:val="22"/>
                <w:szCs w:val="22"/>
                <w:lang w:val="ru-RU"/>
              </w:rPr>
            </w:pPr>
            <w:r>
              <w:rPr>
                <w:noProof/>
                <w:lang w:val="ru-RU"/>
              </w:rPr>
              <w:drawing>
                <wp:inline distT="0" distB="0" distL="0" distR="0" wp14:anchorId="675D996A" wp14:editId="0CD35818">
                  <wp:extent cx="3020400" cy="1800000"/>
                  <wp:effectExtent l="0" t="0" r="8890" b="0"/>
                  <wp:docPr id="2" name="Рисунок 2" descr="https://admpoyk.ru/images/2021/%D0%A4%D0%95%D0%92%D0%A0%D0%90%D0%9B%D0%AC/%D0%BB%D0%BE%D0%BF%D0%B0%D1%82%D0%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poyk.ru/images/2021/%D0%A4%D0%95%D0%92%D0%A0%D0%90%D0%9B%D0%AC/%D0%BB%D0%BE%D0%BF%D0%B0%D1%82%D0%B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0400" cy="1800000"/>
                          </a:xfrm>
                          <a:prstGeom prst="rect">
                            <a:avLst/>
                          </a:prstGeom>
                          <a:noFill/>
                          <a:ln>
                            <a:noFill/>
                          </a:ln>
                        </pic:spPr>
                      </pic:pic>
                    </a:graphicData>
                  </a:graphic>
                </wp:inline>
              </w:drawing>
            </w:r>
          </w:p>
        </w:tc>
        <w:tc>
          <w:tcPr>
            <w:tcW w:w="5296" w:type="dxa"/>
          </w:tcPr>
          <w:p w:rsidR="006E5668" w:rsidRDefault="00622361" w:rsidP="006E5668">
            <w:pPr>
              <w:pStyle w:val="a4"/>
              <w:spacing w:after="240"/>
              <w:ind w:left="0"/>
              <w:jc w:val="both"/>
              <w:rPr>
                <w:rFonts w:asciiTheme="minorHAnsi" w:hAnsiTheme="minorHAnsi" w:cstheme="minorHAnsi"/>
                <w:b/>
                <w:bCs/>
                <w:color w:val="000000"/>
                <w:spacing w:val="1"/>
                <w:sz w:val="22"/>
                <w:szCs w:val="22"/>
                <w:lang w:val="ru-RU"/>
              </w:rPr>
            </w:pPr>
            <w:r>
              <w:rPr>
                <w:rFonts w:asciiTheme="minorHAnsi" w:hAnsiTheme="minorHAnsi" w:cstheme="minorHAnsi"/>
                <w:b/>
                <w:bCs/>
                <w:color w:val="000000"/>
                <w:spacing w:val="1"/>
                <w:sz w:val="22"/>
                <w:szCs w:val="22"/>
                <w:lang w:val="ru-RU"/>
              </w:rPr>
              <w:t>Знаки безопасности</w:t>
            </w:r>
          </w:p>
          <w:p w:rsidR="00622361" w:rsidRDefault="00622361" w:rsidP="006E5668">
            <w:pPr>
              <w:pStyle w:val="a4"/>
              <w:spacing w:after="240"/>
              <w:ind w:left="0"/>
              <w:jc w:val="both"/>
              <w:rPr>
                <w:rFonts w:asciiTheme="minorHAnsi" w:hAnsiTheme="minorHAnsi" w:cstheme="minorHAnsi"/>
                <w:b/>
                <w:bCs/>
                <w:color w:val="000000"/>
                <w:spacing w:val="1"/>
                <w:sz w:val="22"/>
                <w:szCs w:val="22"/>
                <w:lang w:val="ru-RU"/>
              </w:rPr>
            </w:pPr>
          </w:p>
          <w:p w:rsidR="00622361" w:rsidRDefault="00622361" w:rsidP="006E5668">
            <w:pPr>
              <w:pStyle w:val="a4"/>
              <w:spacing w:after="240"/>
              <w:ind w:left="0"/>
              <w:jc w:val="both"/>
              <w:rPr>
                <w:rFonts w:asciiTheme="minorHAnsi" w:hAnsiTheme="minorHAnsi" w:cstheme="minorHAnsi"/>
                <w:b/>
                <w:bCs/>
                <w:color w:val="000000"/>
                <w:spacing w:val="1"/>
                <w:sz w:val="22"/>
                <w:szCs w:val="22"/>
                <w:lang w:val="ru-RU"/>
              </w:rPr>
            </w:pPr>
            <w:r>
              <w:rPr>
                <w:noProof/>
                <w:lang w:val="ru-RU"/>
              </w:rPr>
              <w:drawing>
                <wp:inline distT="0" distB="0" distL="0" distR="0" wp14:anchorId="22E7495E" wp14:editId="1DF65AEA">
                  <wp:extent cx="770400" cy="540000"/>
                  <wp:effectExtent l="0" t="0" r="0" b="0"/>
                  <wp:docPr id="3" name="Рисунок 3" descr="https://u.9111s.ru/uploads/202002/17/2528761e306508a65411f1e101d9212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9111s.ru/uploads/202002/17/2528761e306508a65411f1e101d9212f.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400" cy="540000"/>
                          </a:xfrm>
                          <a:prstGeom prst="rect">
                            <a:avLst/>
                          </a:prstGeom>
                          <a:noFill/>
                          <a:ln>
                            <a:noFill/>
                          </a:ln>
                        </pic:spPr>
                      </pic:pic>
                    </a:graphicData>
                  </a:graphic>
                </wp:inline>
              </w:drawing>
            </w:r>
            <w:r>
              <w:rPr>
                <w:noProof/>
                <w:lang w:val="ru-RU"/>
              </w:rPr>
              <w:drawing>
                <wp:inline distT="0" distB="0" distL="0" distR="0" wp14:anchorId="0F0A8C97" wp14:editId="22C03E92">
                  <wp:extent cx="676800" cy="540000"/>
                  <wp:effectExtent l="0" t="0" r="9525" b="0"/>
                  <wp:docPr id="4" name="Рисунок 4" descr="https://zaprintom.ru/api_files/get/%5bspr.up%5dtemplates/1/1218/pre/Liczevaya_storon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printom.ru/api_files/get/%5bspr.up%5dtemplates/1/1218/pre/Liczevaya_storona_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800" cy="540000"/>
                          </a:xfrm>
                          <a:prstGeom prst="rect">
                            <a:avLst/>
                          </a:prstGeom>
                          <a:noFill/>
                          <a:ln>
                            <a:noFill/>
                          </a:ln>
                        </pic:spPr>
                      </pic:pic>
                    </a:graphicData>
                  </a:graphic>
                </wp:inline>
              </w:drawing>
            </w:r>
            <w:r>
              <w:rPr>
                <w:noProof/>
                <w:lang w:val="ru-RU"/>
              </w:rPr>
              <w:drawing>
                <wp:inline distT="0" distB="0" distL="0" distR="0" wp14:anchorId="442D25FB" wp14:editId="1316D7D7">
                  <wp:extent cx="540000" cy="540000"/>
                  <wp:effectExtent l="0" t="0" r="0" b="0"/>
                  <wp:docPr id="5" name="Рисунок 5" descr="https://gosdorsnab.ru/wp-content/uploads/2021/02/bez-nazvaniya-2021-02-16t134314.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osdorsnab.ru/wp-content/uploads/2021/02/bez-nazvaniya-2021-02-16t134314.13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Pr>
                <w:noProof/>
                <w:lang w:val="ru-RU"/>
              </w:rPr>
              <w:drawing>
                <wp:inline distT="0" distB="0" distL="0" distR="0" wp14:anchorId="6E631BC9" wp14:editId="6B2DCF33">
                  <wp:extent cx="676800" cy="540000"/>
                  <wp:effectExtent l="0" t="0" r="9525" b="0"/>
                  <wp:docPr id="6" name="Рисунок 6" descr="https://online.v1.spb.ru/content/pxp-template-set-cover/62B7FC305F53205738497A7CBE29EB8B.jpg?si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nline.v1.spb.ru/content/pxp-template-set-cover/62B7FC305F53205738497A7CBE29EB8B.jpg?size=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800" cy="540000"/>
                          </a:xfrm>
                          <a:prstGeom prst="rect">
                            <a:avLst/>
                          </a:prstGeom>
                          <a:noFill/>
                          <a:ln>
                            <a:noFill/>
                          </a:ln>
                        </pic:spPr>
                      </pic:pic>
                    </a:graphicData>
                  </a:graphic>
                </wp:inline>
              </w:drawing>
            </w:r>
          </w:p>
          <w:p w:rsidR="00622361" w:rsidRPr="00622361" w:rsidRDefault="00622361" w:rsidP="006E5668">
            <w:pPr>
              <w:pStyle w:val="a4"/>
              <w:spacing w:after="240"/>
              <w:ind w:left="0"/>
              <w:jc w:val="both"/>
              <w:rPr>
                <w:rFonts w:asciiTheme="minorHAnsi" w:hAnsiTheme="minorHAnsi" w:cstheme="minorHAnsi"/>
                <w:b/>
                <w:bCs/>
                <w:color w:val="000000"/>
                <w:spacing w:val="1"/>
                <w:sz w:val="14"/>
                <w:szCs w:val="14"/>
                <w:lang w:val="ru-RU"/>
              </w:rPr>
            </w:pPr>
          </w:p>
          <w:p w:rsidR="00622361" w:rsidRDefault="00622361" w:rsidP="006E5668">
            <w:pPr>
              <w:pStyle w:val="a4"/>
              <w:spacing w:after="240"/>
              <w:ind w:left="0"/>
              <w:jc w:val="both"/>
              <w:rPr>
                <w:rFonts w:asciiTheme="minorHAnsi" w:hAnsiTheme="minorHAnsi" w:cstheme="minorHAnsi"/>
                <w:b/>
                <w:bCs/>
                <w:color w:val="000000"/>
                <w:spacing w:val="1"/>
                <w:sz w:val="22"/>
                <w:szCs w:val="22"/>
                <w:lang w:val="ru-RU"/>
              </w:rPr>
            </w:pPr>
          </w:p>
          <w:p w:rsidR="00622361" w:rsidRDefault="00622361" w:rsidP="00622361">
            <w:pPr>
              <w:pStyle w:val="a4"/>
              <w:spacing w:after="240"/>
              <w:ind w:left="0"/>
              <w:rPr>
                <w:rFonts w:asciiTheme="minorHAnsi" w:hAnsiTheme="minorHAnsi" w:cstheme="minorHAnsi"/>
                <w:b/>
                <w:bCs/>
                <w:color w:val="000000"/>
                <w:spacing w:val="1"/>
                <w:sz w:val="22"/>
                <w:szCs w:val="22"/>
                <w:lang w:val="ru-RU"/>
              </w:rPr>
            </w:pPr>
            <w:r>
              <w:rPr>
                <w:noProof/>
                <w:lang w:val="ru-RU"/>
              </w:rPr>
              <w:drawing>
                <wp:inline distT="0" distB="0" distL="0" distR="0" wp14:anchorId="5772C7FE" wp14:editId="696F4DD6">
                  <wp:extent cx="730800" cy="540000"/>
                  <wp:effectExtent l="0" t="0" r="0" b="0"/>
                  <wp:docPr id="7" name="Рисунок 7" descr="https://ogneborec.su/files/site/img/product/big/151575a31e088c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gneborec.su/files/site/img/product/big/151575a31e088c9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0800" cy="540000"/>
                          </a:xfrm>
                          <a:prstGeom prst="rect">
                            <a:avLst/>
                          </a:prstGeom>
                          <a:noFill/>
                          <a:ln>
                            <a:noFill/>
                          </a:ln>
                        </pic:spPr>
                      </pic:pic>
                    </a:graphicData>
                  </a:graphic>
                </wp:inline>
              </w:drawing>
            </w:r>
            <w:r>
              <w:rPr>
                <w:noProof/>
                <w:lang w:val="ru-RU"/>
              </w:rPr>
              <w:drawing>
                <wp:inline distT="0" distB="0" distL="0" distR="0" wp14:anchorId="6E0A0087" wp14:editId="10C32991">
                  <wp:extent cx="540000" cy="540000"/>
                  <wp:effectExtent l="0" t="0" r="0" b="0"/>
                  <wp:docPr id="10" name="Рисунок 10" descr="http://sc0005.stepnogorsk.aqmoedu.kz/arc/attach/738/333684/su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0005.stepnogorsk.aqmoedu.kz/arc/attach/738/333684/sure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Pr>
                <w:noProof/>
                <w:lang w:val="ru-RU"/>
              </w:rPr>
              <w:drawing>
                <wp:inline distT="0" distB="0" distL="0" distR="0" wp14:anchorId="2A1E5028" wp14:editId="67F5D603">
                  <wp:extent cx="540000" cy="540000"/>
                  <wp:effectExtent l="0" t="0" r="0" b="0"/>
                  <wp:docPr id="8" name="Рисунок 8" descr="https://cdn1.ozone.ru/s3/multimedia-r/6011111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1.ozone.ru/s3/multimedia-r/601111167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Pr>
                <w:rFonts w:asciiTheme="minorHAnsi" w:hAnsiTheme="minorHAnsi" w:cstheme="minorHAnsi"/>
                <w:b/>
                <w:bCs/>
                <w:color w:val="000000"/>
                <w:spacing w:val="1"/>
                <w:sz w:val="22"/>
                <w:szCs w:val="22"/>
                <w:lang w:val="ru-RU"/>
              </w:rPr>
              <w:t xml:space="preserve"> .......и другие знаки при необходимости.</w:t>
            </w:r>
          </w:p>
        </w:tc>
      </w:tr>
    </w:tbl>
    <w:p w:rsidR="00D30E4F" w:rsidRPr="00126287" w:rsidRDefault="00126287" w:rsidP="00126287">
      <w:pPr>
        <w:pStyle w:val="a4"/>
        <w:numPr>
          <w:ilvl w:val="0"/>
          <w:numId w:val="4"/>
        </w:numPr>
        <w:spacing w:after="240" w:line="240" w:lineRule="auto"/>
        <w:jc w:val="both"/>
        <w:rPr>
          <w:rFonts w:asciiTheme="minorHAnsi" w:hAnsiTheme="minorHAnsi" w:cstheme="minorHAnsi"/>
          <w:b/>
          <w:bCs/>
          <w:color w:val="000000"/>
          <w:spacing w:val="1"/>
          <w:lang w:val="ru-RU"/>
        </w:rPr>
      </w:pPr>
      <w:r w:rsidRPr="00126287">
        <w:rPr>
          <w:rFonts w:asciiTheme="minorHAnsi" w:hAnsiTheme="minorHAnsi" w:cstheme="minorHAnsi"/>
          <w:b/>
          <w:bCs/>
          <w:color w:val="000000"/>
          <w:spacing w:val="1"/>
          <w:lang w:val="ru-RU"/>
        </w:rPr>
        <w:t xml:space="preserve">Данные правила </w:t>
      </w:r>
      <w:r>
        <w:rPr>
          <w:rFonts w:asciiTheme="minorHAnsi" w:hAnsiTheme="minorHAnsi" w:cstheme="minorHAnsi"/>
          <w:b/>
          <w:bCs/>
          <w:color w:val="000000"/>
          <w:spacing w:val="1"/>
          <w:lang w:val="ru-RU"/>
        </w:rPr>
        <w:t xml:space="preserve">должны соблюдаться всеми лицами, привлеченными </w:t>
      </w:r>
      <w:r w:rsidRPr="00126287">
        <w:rPr>
          <w:rFonts w:asciiTheme="minorHAnsi" w:hAnsiTheme="minorHAnsi" w:cstheme="minorHAnsi"/>
          <w:b/>
          <w:bCs/>
          <w:color w:val="000000"/>
          <w:spacing w:val="1"/>
          <w:lang w:val="ru-RU"/>
        </w:rPr>
        <w:t>для</w:t>
      </w:r>
      <w:r>
        <w:rPr>
          <w:rFonts w:asciiTheme="minorHAnsi" w:hAnsiTheme="minorHAnsi" w:cstheme="minorHAnsi"/>
          <w:b/>
          <w:bCs/>
          <w:color w:val="000000"/>
          <w:spacing w:val="1"/>
          <w:lang w:val="ru-RU"/>
        </w:rPr>
        <w:t xml:space="preserve"> осуществления работ, </w:t>
      </w:r>
      <w:r w:rsidRPr="00126287">
        <w:rPr>
          <w:rFonts w:asciiTheme="minorHAnsi" w:hAnsiTheme="minorHAnsi" w:cstheme="minorHAnsi"/>
          <w:b/>
          <w:bCs/>
          <w:color w:val="000000"/>
          <w:spacing w:val="1"/>
          <w:lang w:val="ru-RU"/>
        </w:rPr>
        <w:t>в т</w:t>
      </w:r>
      <w:r>
        <w:rPr>
          <w:rFonts w:asciiTheme="minorHAnsi" w:hAnsiTheme="minorHAnsi" w:cstheme="minorHAnsi"/>
          <w:b/>
          <w:bCs/>
          <w:color w:val="000000"/>
          <w:spacing w:val="1"/>
          <w:lang w:val="ru-RU"/>
        </w:rPr>
        <w:t xml:space="preserve">ом числе </w:t>
      </w:r>
      <w:r w:rsidRPr="00126287">
        <w:rPr>
          <w:rFonts w:asciiTheme="minorHAnsi" w:hAnsiTheme="minorHAnsi" w:cstheme="minorHAnsi"/>
          <w:b/>
          <w:bCs/>
          <w:color w:val="000000"/>
          <w:spacing w:val="1"/>
          <w:lang w:val="ru-RU"/>
        </w:rPr>
        <w:t>и на основании срочных договоров</w:t>
      </w:r>
      <w:r>
        <w:rPr>
          <w:rFonts w:asciiTheme="minorHAnsi" w:hAnsiTheme="minorHAnsi" w:cstheme="minorHAnsi"/>
          <w:b/>
          <w:bCs/>
          <w:color w:val="000000"/>
          <w:spacing w:val="1"/>
          <w:lang w:val="ru-RU"/>
        </w:rPr>
        <w:t>, договоров подряда.</w:t>
      </w:r>
    </w:p>
    <w:sectPr w:rsidR="00D30E4F" w:rsidRPr="00126287" w:rsidSect="000E2078">
      <w:pgSz w:w="11906" w:h="16838"/>
      <w:pgMar w:top="56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4E9D"/>
    <w:multiLevelType w:val="hybridMultilevel"/>
    <w:tmpl w:val="6BD076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A4234CF"/>
    <w:multiLevelType w:val="hybridMultilevel"/>
    <w:tmpl w:val="5C6860E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88026F6"/>
    <w:multiLevelType w:val="hybridMultilevel"/>
    <w:tmpl w:val="1C16E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231996"/>
    <w:multiLevelType w:val="hybridMultilevel"/>
    <w:tmpl w:val="70D88B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67DD07F"/>
    <w:multiLevelType w:val="multilevel"/>
    <w:tmpl w:val="BA18AAE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30C77792"/>
    <w:multiLevelType w:val="hybridMultilevel"/>
    <w:tmpl w:val="E7E27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DB2ECB"/>
    <w:multiLevelType w:val="hybridMultilevel"/>
    <w:tmpl w:val="C7E88EA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2E0866"/>
    <w:multiLevelType w:val="hybridMultilevel"/>
    <w:tmpl w:val="00066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575524F"/>
    <w:multiLevelType w:val="hybridMultilevel"/>
    <w:tmpl w:val="C708F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6671E2"/>
    <w:multiLevelType w:val="hybridMultilevel"/>
    <w:tmpl w:val="68EA5084"/>
    <w:lvl w:ilvl="0" w:tplc="5D002006">
      <w:start w:val="1"/>
      <w:numFmt w:val="decimal"/>
      <w:lvlText w:val="%1."/>
      <w:lvlJc w:val="left"/>
      <w:pPr>
        <w:ind w:left="720" w:hanging="360"/>
      </w:pPr>
      <w:rPr>
        <w:rFonts w:hint="default"/>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9"/>
  </w:num>
  <w:num w:numId="5">
    <w:abstractNumId w:val="5"/>
  </w:num>
  <w:num w:numId="6">
    <w:abstractNumId w:val="0"/>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E4"/>
    <w:rsid w:val="000E2078"/>
    <w:rsid w:val="00126287"/>
    <w:rsid w:val="003F03A0"/>
    <w:rsid w:val="0048494F"/>
    <w:rsid w:val="004C44E4"/>
    <w:rsid w:val="005A0AE7"/>
    <w:rsid w:val="00622361"/>
    <w:rsid w:val="006E5668"/>
    <w:rsid w:val="007918B2"/>
    <w:rsid w:val="007E0A0A"/>
    <w:rsid w:val="009001D4"/>
    <w:rsid w:val="0099045A"/>
    <w:rsid w:val="00CA2B56"/>
    <w:rsid w:val="00D30E4F"/>
    <w:rsid w:val="00EB2309"/>
    <w:rsid w:val="00F70653"/>
    <w:rsid w:val="00F81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56"/>
    <w:pPr>
      <w:spacing w:after="0"/>
    </w:pPr>
    <w:rPr>
      <w:rFonts w:ascii="Tahoma" w:eastAsia="Tahoma" w:hAnsi="Tahoma" w:cs="Tahoma"/>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2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1243"/>
    <w:pPr>
      <w:ind w:left="720"/>
      <w:contextualSpacing/>
    </w:pPr>
  </w:style>
  <w:style w:type="paragraph" w:styleId="a5">
    <w:name w:val="Balloon Text"/>
    <w:basedOn w:val="a"/>
    <w:link w:val="a6"/>
    <w:uiPriority w:val="99"/>
    <w:semiHidden/>
    <w:unhideWhenUsed/>
    <w:rsid w:val="005A0AE7"/>
    <w:pPr>
      <w:spacing w:line="240" w:lineRule="auto"/>
    </w:pPr>
    <w:rPr>
      <w:sz w:val="16"/>
      <w:szCs w:val="16"/>
    </w:rPr>
  </w:style>
  <w:style w:type="character" w:customStyle="1" w:styleId="a6">
    <w:name w:val="Текст выноски Знак"/>
    <w:basedOn w:val="a0"/>
    <w:link w:val="a5"/>
    <w:uiPriority w:val="99"/>
    <w:semiHidden/>
    <w:rsid w:val="005A0AE7"/>
    <w:rPr>
      <w:rFonts w:ascii="Tahoma" w:eastAsia="Tahoma" w:hAnsi="Tahoma" w:cs="Tahoma"/>
      <w:sz w:val="16"/>
      <w:szCs w:val="16"/>
      <w:lang w:val="en-US" w:eastAsia="ru-RU"/>
    </w:rPr>
  </w:style>
  <w:style w:type="paragraph" w:customStyle="1" w:styleId="p16">
    <w:name w:val="p16"/>
    <w:basedOn w:val="a"/>
    <w:rsid w:val="005A0AE7"/>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19">
    <w:name w:val="p19"/>
    <w:basedOn w:val="a"/>
    <w:rsid w:val="005A0AE7"/>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56"/>
    <w:pPr>
      <w:spacing w:after="0"/>
    </w:pPr>
    <w:rPr>
      <w:rFonts w:ascii="Tahoma" w:eastAsia="Tahoma" w:hAnsi="Tahoma" w:cs="Tahoma"/>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2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1243"/>
    <w:pPr>
      <w:ind w:left="720"/>
      <w:contextualSpacing/>
    </w:pPr>
  </w:style>
  <w:style w:type="paragraph" w:styleId="a5">
    <w:name w:val="Balloon Text"/>
    <w:basedOn w:val="a"/>
    <w:link w:val="a6"/>
    <w:uiPriority w:val="99"/>
    <w:semiHidden/>
    <w:unhideWhenUsed/>
    <w:rsid w:val="005A0AE7"/>
    <w:pPr>
      <w:spacing w:line="240" w:lineRule="auto"/>
    </w:pPr>
    <w:rPr>
      <w:sz w:val="16"/>
      <w:szCs w:val="16"/>
    </w:rPr>
  </w:style>
  <w:style w:type="character" w:customStyle="1" w:styleId="a6">
    <w:name w:val="Текст выноски Знак"/>
    <w:basedOn w:val="a0"/>
    <w:link w:val="a5"/>
    <w:uiPriority w:val="99"/>
    <w:semiHidden/>
    <w:rsid w:val="005A0AE7"/>
    <w:rPr>
      <w:rFonts w:ascii="Tahoma" w:eastAsia="Tahoma" w:hAnsi="Tahoma" w:cs="Tahoma"/>
      <w:sz w:val="16"/>
      <w:szCs w:val="16"/>
      <w:lang w:val="en-US" w:eastAsia="ru-RU"/>
    </w:rPr>
  </w:style>
  <w:style w:type="paragraph" w:customStyle="1" w:styleId="p16">
    <w:name w:val="p16"/>
    <w:basedOn w:val="a"/>
    <w:rsid w:val="005A0AE7"/>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19">
    <w:name w:val="p19"/>
    <w:basedOn w:val="a"/>
    <w:rsid w:val="005A0AE7"/>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9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Горяинова-Лишак Юлия Леонидовна</dc:creator>
  <cp:keywords/>
  <dc:description/>
  <cp:lastModifiedBy>Курпаев Самавдин</cp:lastModifiedBy>
  <cp:revision>9</cp:revision>
  <dcterms:created xsi:type="dcterms:W3CDTF">2022-11-07T12:48:00Z</dcterms:created>
  <dcterms:modified xsi:type="dcterms:W3CDTF">2022-11-11T06:31:00Z</dcterms:modified>
</cp:coreProperties>
</file>